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BF" w:rsidRDefault="00910EBF">
      <w:pPr>
        <w:rPr>
          <w:sz w:val="2"/>
          <w:szCs w:val="2"/>
        </w:rPr>
        <w:sectPr w:rsidR="00910EBF">
          <w:headerReference w:type="default" r:id="rId7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271E4" w:rsidRDefault="001271E4">
      <w:pPr>
        <w:pStyle w:val="21"/>
        <w:shd w:val="clear" w:color="auto" w:fill="auto"/>
      </w:pPr>
    </w:p>
    <w:p w:rsidR="001271E4" w:rsidRDefault="001271E4">
      <w:pPr>
        <w:pStyle w:val="21"/>
        <w:shd w:val="clear" w:color="auto" w:fill="auto"/>
      </w:pPr>
    </w:p>
    <w:tbl>
      <w:tblPr>
        <w:tblStyle w:val="a8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687"/>
      </w:tblGrid>
      <w:tr w:rsidR="003A6F37" w:rsidTr="00A56795">
        <w:trPr>
          <w:trHeight w:val="1724"/>
        </w:trPr>
        <w:tc>
          <w:tcPr>
            <w:tcW w:w="4652" w:type="dxa"/>
          </w:tcPr>
          <w:p w:rsidR="003A6F37" w:rsidRDefault="003A6F37" w:rsidP="00752F26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D67E31" w:rsidRPr="00D67E31" w:rsidRDefault="00D67E31" w:rsidP="00D67E31">
            <w:pPr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67E3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СОГЛАСОВАНО </w:t>
            </w:r>
          </w:p>
          <w:p w:rsidR="00D67E31" w:rsidRPr="00D67E31" w:rsidRDefault="00D67E31" w:rsidP="00D67E31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7E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 заседании  педагогического совета    МАУ ДО «ДТДиМ» </w:t>
            </w:r>
          </w:p>
          <w:p w:rsidR="00D67E31" w:rsidRPr="00D67E31" w:rsidRDefault="00D67E31" w:rsidP="00D67E31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7E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Протокол № 1</w:t>
            </w:r>
          </w:p>
          <w:p w:rsidR="00D67E31" w:rsidRPr="00D67E31" w:rsidRDefault="00D67E31" w:rsidP="00D67E31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7E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от « 14» сентября 2016 г.</w:t>
            </w:r>
          </w:p>
          <w:p w:rsidR="0053747B" w:rsidRPr="00B26B73" w:rsidRDefault="0053747B" w:rsidP="0053747B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A6F37" w:rsidRPr="00B26B73" w:rsidRDefault="003A6F37" w:rsidP="00A56795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87" w:type="dxa"/>
          </w:tcPr>
          <w:p w:rsidR="003A6F37" w:rsidRDefault="003A6F37" w:rsidP="003A6F37">
            <w:pPr>
              <w:spacing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D67E31" w:rsidRPr="00D67E31" w:rsidRDefault="00D67E31" w:rsidP="00D67E31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67E3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УТВЕРЖДАЮ</w:t>
            </w:r>
          </w:p>
          <w:p w:rsidR="00D67E31" w:rsidRPr="00D67E31" w:rsidRDefault="00D67E31" w:rsidP="00D67E3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7E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  МАУ ДО  «ДТДиМ»</w:t>
            </w:r>
          </w:p>
          <w:p w:rsidR="00D67E31" w:rsidRPr="00D67E31" w:rsidRDefault="00D67E31" w:rsidP="00D67E31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67E31" w:rsidRPr="00D67E31" w:rsidRDefault="00D67E31" w:rsidP="00D67E3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7E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___________ Е.В. Лобанова</w:t>
            </w:r>
          </w:p>
          <w:p w:rsidR="00D67E31" w:rsidRPr="00D67E31" w:rsidRDefault="00D67E31" w:rsidP="00D67E3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67E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№ приказа 48/2 от 14.09.2017</w:t>
            </w:r>
          </w:p>
          <w:p w:rsidR="003A6F37" w:rsidRPr="00B26B73" w:rsidRDefault="003A6F37" w:rsidP="00D67E31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A6F37" w:rsidRPr="00B26B73" w:rsidRDefault="003A6F37" w:rsidP="00752F26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A6F37" w:rsidRDefault="003A6F37">
      <w:pPr>
        <w:pStyle w:val="21"/>
        <w:shd w:val="clear" w:color="auto" w:fill="auto"/>
      </w:pPr>
    </w:p>
    <w:p w:rsidR="003A6F37" w:rsidRDefault="008F02AC">
      <w:pPr>
        <w:pStyle w:val="21"/>
        <w:shd w:val="clear" w:color="auto" w:fill="auto"/>
      </w:pPr>
      <w:bookmarkStart w:id="0" w:name="_GoBack"/>
      <w:r>
        <w:t>ПОЛОЖЕНИЕ</w:t>
      </w:r>
      <w:r w:rsidR="00935CE9">
        <w:t xml:space="preserve"> №19</w:t>
      </w:r>
    </w:p>
    <w:p w:rsidR="00910EBF" w:rsidRDefault="008F02AC" w:rsidP="003A6F37">
      <w:pPr>
        <w:pStyle w:val="21"/>
        <w:shd w:val="clear" w:color="auto" w:fill="auto"/>
        <w:contextualSpacing/>
      </w:pPr>
      <w:r>
        <w:t xml:space="preserve"> о порядке обучения по </w:t>
      </w:r>
      <w:r w:rsidR="00935CE9">
        <w:t>индивидуальному учебному плану и</w:t>
      </w:r>
      <w:r>
        <w:t xml:space="preserve"> организации </w:t>
      </w:r>
      <w:r w:rsidR="00B916DA">
        <w:t>у</w:t>
      </w:r>
      <w:r>
        <w:t xml:space="preserve">скоренного обучения в муниципальном автономном учреждении дополнительного образования </w:t>
      </w:r>
      <w:r w:rsidR="003A6F37">
        <w:t>г</w:t>
      </w:r>
      <w:proofErr w:type="gramStart"/>
      <w:r w:rsidR="003A6F37">
        <w:t>.Х</w:t>
      </w:r>
      <w:proofErr w:type="gramEnd"/>
      <w:r w:rsidR="003A6F37">
        <w:t>абаровска</w:t>
      </w:r>
      <w:r w:rsidR="00B916DA">
        <w:t xml:space="preserve"> </w:t>
      </w:r>
      <w:r w:rsidR="003A6F37">
        <w:t>«</w:t>
      </w:r>
      <w:r w:rsidR="00A56795">
        <w:t>Дворец творчества детей и молодежи</w:t>
      </w:r>
      <w:r>
        <w:t>»</w:t>
      </w:r>
      <w:r w:rsidR="00A56795">
        <w:t xml:space="preserve"> «Северное сияние»</w:t>
      </w:r>
    </w:p>
    <w:bookmarkEnd w:id="0"/>
    <w:p w:rsidR="003A6F37" w:rsidRDefault="003A6F37" w:rsidP="003A6F37">
      <w:pPr>
        <w:pStyle w:val="21"/>
        <w:shd w:val="clear" w:color="auto" w:fill="auto"/>
        <w:contextualSpacing/>
      </w:pPr>
    </w:p>
    <w:p w:rsidR="00910EBF" w:rsidRDefault="008F02AC">
      <w:pPr>
        <w:pStyle w:val="21"/>
        <w:shd w:val="clear" w:color="auto" w:fill="auto"/>
        <w:spacing w:after="0"/>
        <w:ind w:left="20" w:firstLine="720"/>
        <w:jc w:val="left"/>
      </w:pPr>
      <w:r>
        <w:t>1.Общие положения</w:t>
      </w:r>
    </w:p>
    <w:p w:rsidR="00910EBF" w:rsidRDefault="008F02AC" w:rsidP="00A56795">
      <w:pPr>
        <w:pStyle w:val="3"/>
        <w:numPr>
          <w:ilvl w:val="0"/>
          <w:numId w:val="1"/>
        </w:numPr>
        <w:shd w:val="clear" w:color="auto" w:fill="auto"/>
        <w:tabs>
          <w:tab w:val="left" w:pos="1710"/>
        </w:tabs>
        <w:ind w:left="20" w:right="20" w:firstLine="720"/>
        <w:jc w:val="both"/>
      </w:pPr>
      <w:r>
        <w:t xml:space="preserve">Настоящее положение устанавливает правила обучения по индивидуальному плану в муниципальном автономном учреждении дополнительного образования </w:t>
      </w:r>
      <w:r w:rsidR="003A6F37">
        <w:t>г</w:t>
      </w:r>
      <w:proofErr w:type="gramStart"/>
      <w:r w:rsidR="003A6F37">
        <w:t>.Х</w:t>
      </w:r>
      <w:proofErr w:type="gramEnd"/>
      <w:r w:rsidR="003A6F37">
        <w:t>абаровска «</w:t>
      </w:r>
      <w:r w:rsidR="00A56795">
        <w:t>Дворец творчества детей и молодежи» «Северное сияние».</w:t>
      </w:r>
    </w:p>
    <w:p w:rsidR="00910EBF" w:rsidRDefault="008F02AC">
      <w:pPr>
        <w:pStyle w:val="3"/>
        <w:numPr>
          <w:ilvl w:val="0"/>
          <w:numId w:val="1"/>
        </w:numPr>
        <w:shd w:val="clear" w:color="auto" w:fill="auto"/>
        <w:tabs>
          <w:tab w:val="left" w:pos="1297"/>
        </w:tabs>
        <w:spacing w:after="240"/>
        <w:ind w:left="20" w:right="20" w:firstLine="720"/>
        <w:jc w:val="both"/>
      </w:pPr>
      <w:r>
        <w:t>Положение разработано в соответствии с пунктом 3 части 1 статьи 34 Федерального Закона РФ от 29.12.2012 года № 273-ФЭ «Об образовании в Российской Федерации».</w:t>
      </w:r>
    </w:p>
    <w:p w:rsidR="00910EBF" w:rsidRDefault="008F02AC">
      <w:pPr>
        <w:pStyle w:val="21"/>
        <w:shd w:val="clear" w:color="auto" w:fill="auto"/>
        <w:spacing w:after="0"/>
        <w:ind w:left="20" w:firstLine="720"/>
        <w:jc w:val="left"/>
      </w:pPr>
      <w:r>
        <w:t xml:space="preserve">2. </w:t>
      </w:r>
      <w:proofErr w:type="gramStart"/>
      <w:r>
        <w:t>Обучение</w:t>
      </w:r>
      <w:proofErr w:type="gramEnd"/>
      <w:r>
        <w:t xml:space="preserve"> по индивидуальному учебному плану</w:t>
      </w:r>
    </w:p>
    <w:p w:rsidR="00910EBF" w:rsidRDefault="008F02AC">
      <w:pPr>
        <w:pStyle w:val="3"/>
        <w:numPr>
          <w:ilvl w:val="1"/>
          <w:numId w:val="1"/>
        </w:numPr>
        <w:shd w:val="clear" w:color="auto" w:fill="auto"/>
        <w:tabs>
          <w:tab w:val="left" w:pos="1422"/>
        </w:tabs>
        <w:ind w:left="20" w:right="20" w:firstLine="720"/>
        <w:jc w:val="both"/>
      </w:pPr>
      <w:r>
        <w:t xml:space="preserve">Индивидуальный учебный план - учебный план, обеспечивающий освоение дополнительной </w:t>
      </w:r>
      <w:r w:rsidR="003A6F37">
        <w:t>обще</w:t>
      </w:r>
      <w:r>
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910EBF" w:rsidRDefault="008F02AC" w:rsidP="00A56795">
      <w:pPr>
        <w:pStyle w:val="3"/>
        <w:numPr>
          <w:ilvl w:val="1"/>
          <w:numId w:val="1"/>
        </w:numPr>
        <w:shd w:val="clear" w:color="auto" w:fill="auto"/>
        <w:tabs>
          <w:tab w:val="left" w:pos="1508"/>
        </w:tabs>
        <w:ind w:left="20" w:right="20" w:firstLine="720"/>
        <w:jc w:val="both"/>
      </w:pPr>
      <w:r>
        <w:t xml:space="preserve">Индивидуальный учебный план разрабатывается для отдельного обучающегося или группы </w:t>
      </w:r>
      <w:proofErr w:type="gramStart"/>
      <w:r>
        <w:t>обучающихся</w:t>
      </w:r>
      <w:proofErr w:type="gramEnd"/>
      <w:r>
        <w:t xml:space="preserve"> на основе учебного плана учреждения.</w:t>
      </w:r>
    </w:p>
    <w:p w:rsidR="00910EBF" w:rsidRDefault="008F02AC">
      <w:pPr>
        <w:pStyle w:val="3"/>
        <w:numPr>
          <w:ilvl w:val="1"/>
          <w:numId w:val="1"/>
        </w:numPr>
        <w:shd w:val="clear" w:color="auto" w:fill="auto"/>
        <w:tabs>
          <w:tab w:val="left" w:pos="1758"/>
        </w:tabs>
        <w:ind w:left="20" w:right="20" w:firstLine="720"/>
        <w:jc w:val="both"/>
      </w:pPr>
      <w:r>
        <w:t>При построении индивидуального учебного плана может использоваться модульный принцип, предусматривающий различные варианты сочетания разных предметов, иных компонентов, входящих в учебный план учреждения.</w:t>
      </w:r>
    </w:p>
    <w:p w:rsidR="00910EBF" w:rsidRDefault="008F02AC">
      <w:pPr>
        <w:pStyle w:val="3"/>
        <w:numPr>
          <w:ilvl w:val="1"/>
          <w:numId w:val="1"/>
        </w:numPr>
        <w:shd w:val="clear" w:color="auto" w:fill="auto"/>
        <w:tabs>
          <w:tab w:val="left" w:pos="1388"/>
        </w:tabs>
        <w:ind w:left="20" w:right="20" w:firstLine="720"/>
        <w:jc w:val="both"/>
      </w:pPr>
      <w:r>
        <w:t xml:space="preserve">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 </w:t>
      </w:r>
      <w:proofErr w:type="gramStart"/>
      <w:r>
        <w:t>обучении</w:t>
      </w:r>
      <w:proofErr w:type="gramEnd"/>
      <w:r>
        <w:t xml:space="preserve"> по индивидуальному учебному плану.</w:t>
      </w:r>
    </w:p>
    <w:p w:rsidR="00910EBF" w:rsidRDefault="008F02AC">
      <w:pPr>
        <w:pStyle w:val="3"/>
        <w:numPr>
          <w:ilvl w:val="1"/>
          <w:numId w:val="1"/>
        </w:numPr>
        <w:shd w:val="clear" w:color="auto" w:fill="auto"/>
        <w:tabs>
          <w:tab w:val="left" w:pos="1618"/>
        </w:tabs>
        <w:ind w:left="20" w:right="20" w:firstLine="720"/>
        <w:jc w:val="both"/>
      </w:pPr>
      <w:r>
        <w:t xml:space="preserve">При реализации дополнительных </w:t>
      </w:r>
      <w:r w:rsidR="003A6F37">
        <w:t>обще</w:t>
      </w:r>
      <w:r>
        <w:t>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910EBF" w:rsidRDefault="008F02AC" w:rsidP="00A56795">
      <w:pPr>
        <w:pStyle w:val="3"/>
        <w:numPr>
          <w:ilvl w:val="1"/>
          <w:numId w:val="1"/>
        </w:numPr>
        <w:shd w:val="clear" w:color="auto" w:fill="auto"/>
        <w:tabs>
          <w:tab w:val="left" w:pos="1647"/>
        </w:tabs>
        <w:ind w:left="20" w:right="20" w:firstLine="720"/>
        <w:jc w:val="both"/>
      </w:pPr>
      <w:proofErr w:type="gramStart"/>
      <w:r>
        <w:t>Обучение</w:t>
      </w:r>
      <w:proofErr w:type="gramEnd"/>
      <w:r>
        <w:t xml:space="preserve"> по индивидуальному учебному плану может быть организовано в рамках сетевой формы реализации образовательных программ.</w:t>
      </w:r>
    </w:p>
    <w:p w:rsidR="00910EBF" w:rsidRDefault="008F02AC" w:rsidP="00A56795">
      <w:pPr>
        <w:pStyle w:val="3"/>
        <w:numPr>
          <w:ilvl w:val="1"/>
          <w:numId w:val="1"/>
        </w:numPr>
        <w:shd w:val="clear" w:color="auto" w:fill="auto"/>
        <w:tabs>
          <w:tab w:val="left" w:pos="1402"/>
        </w:tabs>
        <w:ind w:left="20" w:right="20" w:firstLine="720"/>
        <w:jc w:val="both"/>
      </w:pPr>
      <w:r>
        <w:t>Индивидуальный учебный план разрабатывается в соответствии со спецификой и возможностями учреждения.</w:t>
      </w:r>
    </w:p>
    <w:p w:rsidR="005B2687" w:rsidRDefault="005B2687">
      <w:pPr>
        <w:rPr>
          <w:rFonts w:ascii="Times New Roman" w:eastAsia="Times New Roman" w:hAnsi="Times New Roman" w:cs="Times New Roman"/>
          <w:sz w:val="25"/>
          <w:szCs w:val="25"/>
        </w:rPr>
      </w:pPr>
      <w:r>
        <w:br w:type="page"/>
      </w:r>
    </w:p>
    <w:p w:rsidR="005B2687" w:rsidRDefault="005B2687" w:rsidP="005B2687">
      <w:pPr>
        <w:pStyle w:val="3"/>
        <w:numPr>
          <w:ilvl w:val="2"/>
          <w:numId w:val="1"/>
        </w:numPr>
        <w:shd w:val="clear" w:color="auto" w:fill="auto"/>
        <w:tabs>
          <w:tab w:val="left" w:pos="1426"/>
        </w:tabs>
        <w:ind w:left="20" w:right="20" w:firstLine="700"/>
        <w:jc w:val="both"/>
      </w:pPr>
      <w:r>
        <w:lastRenderedPageBreak/>
        <w:t>Учреждение 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планов.</w:t>
      </w:r>
    </w:p>
    <w:p w:rsidR="005B2687" w:rsidRDefault="005B2687" w:rsidP="005B2687">
      <w:pPr>
        <w:pStyle w:val="3"/>
        <w:numPr>
          <w:ilvl w:val="2"/>
          <w:numId w:val="1"/>
        </w:numPr>
        <w:shd w:val="clear" w:color="auto" w:fill="auto"/>
        <w:tabs>
          <w:tab w:val="left" w:pos="1470"/>
        </w:tabs>
        <w:ind w:left="20" w:right="20" w:firstLine="700"/>
        <w:jc w:val="both"/>
      </w:pPr>
      <w:r>
        <w:t>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910EBF" w:rsidRDefault="008F02AC">
      <w:pPr>
        <w:pStyle w:val="3"/>
        <w:numPr>
          <w:ilvl w:val="2"/>
          <w:numId w:val="1"/>
        </w:numPr>
        <w:shd w:val="clear" w:color="auto" w:fill="auto"/>
        <w:tabs>
          <w:tab w:val="left" w:pos="1369"/>
        </w:tabs>
        <w:ind w:left="20" w:right="20" w:firstLine="700"/>
        <w:jc w:val="both"/>
      </w:pPr>
      <w:r>
        <w:t>Ознакомление родителей (законных представителей) обучающихся с настоящим Положением о</w:t>
      </w:r>
      <w:r w:rsidR="00A56795">
        <w:t>существляется при приеме детей во Дворец</w:t>
      </w:r>
      <w:r>
        <w:t>.</w:t>
      </w:r>
    </w:p>
    <w:p w:rsidR="00910EBF" w:rsidRDefault="008F02AC">
      <w:pPr>
        <w:pStyle w:val="3"/>
        <w:numPr>
          <w:ilvl w:val="2"/>
          <w:numId w:val="1"/>
        </w:numPr>
        <w:shd w:val="clear" w:color="auto" w:fill="auto"/>
        <w:tabs>
          <w:tab w:val="left" w:pos="1719"/>
        </w:tabs>
        <w:ind w:left="20" w:right="20" w:firstLine="700"/>
        <w:jc w:val="both"/>
      </w:pPr>
      <w:r>
        <w:t xml:space="preserve">Перевод на </w:t>
      </w:r>
      <w:proofErr w:type="gramStart"/>
      <w:r>
        <w:t>обучение</w:t>
      </w:r>
      <w:proofErr w:type="gramEnd"/>
      <w:r>
        <w:t xml:space="preserve"> по индивидуальному учебному плану осуществляется:</w:t>
      </w:r>
    </w:p>
    <w:p w:rsidR="00910EBF" w:rsidRDefault="008F02AC">
      <w:pPr>
        <w:pStyle w:val="3"/>
        <w:numPr>
          <w:ilvl w:val="0"/>
          <w:numId w:val="2"/>
        </w:numPr>
        <w:shd w:val="clear" w:color="auto" w:fill="auto"/>
        <w:tabs>
          <w:tab w:val="left" w:pos="1415"/>
        </w:tabs>
        <w:ind w:left="1440" w:right="20"/>
      </w:pPr>
      <w:r>
        <w:t>обучающихся до 14 лет - по заявлению родителей (законных представителей)</w:t>
      </w:r>
    </w:p>
    <w:p w:rsidR="00910EBF" w:rsidRDefault="008F02AC">
      <w:pPr>
        <w:pStyle w:val="3"/>
        <w:numPr>
          <w:ilvl w:val="0"/>
          <w:numId w:val="2"/>
        </w:numPr>
        <w:shd w:val="clear" w:color="auto" w:fill="auto"/>
        <w:tabs>
          <w:tab w:val="left" w:pos="1305"/>
        </w:tabs>
        <w:ind w:left="1440"/>
      </w:pPr>
      <w:r>
        <w:t xml:space="preserve">обучающихся с 14 лет </w:t>
      </w:r>
      <w:proofErr w:type="gramStart"/>
      <w:r>
        <w:t>—п</w:t>
      </w:r>
      <w:proofErr w:type="gramEnd"/>
      <w:r>
        <w:t>о заявлению обучающегося</w:t>
      </w:r>
      <w:r w:rsidR="00A56795">
        <w:t>.</w:t>
      </w:r>
    </w:p>
    <w:p w:rsidR="00910EBF" w:rsidRDefault="008F02AC">
      <w:pPr>
        <w:pStyle w:val="3"/>
        <w:shd w:val="clear" w:color="auto" w:fill="auto"/>
        <w:ind w:left="20" w:right="20" w:firstLine="700"/>
        <w:jc w:val="both"/>
      </w:pPr>
      <w:r>
        <w:t xml:space="preserve">В заявлении должен быть указан срок, на который </w:t>
      </w:r>
      <w:proofErr w:type="gramStart"/>
      <w:r>
        <w:t>обучающемуся</w:t>
      </w:r>
      <w:proofErr w:type="gramEnd"/>
      <w:r>
        <w:t xml:space="preserve"> предоставляется индивидуальный учебный </w:t>
      </w:r>
      <w:r w:rsidR="00B916DA">
        <w:t xml:space="preserve">план, а также могут содержаться </w:t>
      </w:r>
      <w:r>
        <w:t>пожелания обучающегося или его родителей (законных представителей) по индивидуализации содержания дополнительной 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т.д.).</w:t>
      </w:r>
    </w:p>
    <w:p w:rsidR="00910EBF" w:rsidRDefault="008F02AC">
      <w:pPr>
        <w:pStyle w:val="3"/>
        <w:numPr>
          <w:ilvl w:val="2"/>
          <w:numId w:val="1"/>
        </w:numPr>
        <w:shd w:val="clear" w:color="auto" w:fill="auto"/>
        <w:tabs>
          <w:tab w:val="left" w:pos="1522"/>
        </w:tabs>
        <w:ind w:left="20" w:right="20" w:firstLine="700"/>
        <w:jc w:val="both"/>
      </w:pPr>
      <w:r>
        <w:t xml:space="preserve">Заявление о переводе на </w:t>
      </w:r>
      <w:proofErr w:type="gramStart"/>
      <w:r>
        <w:t>обучение</w:t>
      </w:r>
      <w:proofErr w:type="gramEnd"/>
      <w:r>
        <w:t xml:space="preserve"> по индивидуальному учебному плану принимаются в течение учебного года до 15 мая.</w:t>
      </w:r>
    </w:p>
    <w:p w:rsidR="00910EBF" w:rsidRDefault="008F02AC">
      <w:pPr>
        <w:pStyle w:val="3"/>
        <w:numPr>
          <w:ilvl w:val="2"/>
          <w:numId w:val="1"/>
        </w:numPr>
        <w:shd w:val="clear" w:color="auto" w:fill="auto"/>
        <w:tabs>
          <w:tab w:val="left" w:pos="1585"/>
        </w:tabs>
        <w:ind w:left="20" w:right="20" w:firstLine="700"/>
        <w:jc w:val="both"/>
      </w:pPr>
      <w:proofErr w:type="gramStart"/>
      <w:r>
        <w:t>Обучение</w:t>
      </w:r>
      <w:proofErr w:type="gramEnd"/>
      <w:r>
        <w:t xml:space="preserve"> по индивидуальному учебному плану начинается, как правило, с начала учебного года.</w:t>
      </w:r>
    </w:p>
    <w:p w:rsidR="00910EBF" w:rsidRDefault="008F02AC">
      <w:pPr>
        <w:pStyle w:val="3"/>
        <w:numPr>
          <w:ilvl w:val="2"/>
          <w:numId w:val="1"/>
        </w:numPr>
        <w:shd w:val="clear" w:color="auto" w:fill="auto"/>
        <w:tabs>
          <w:tab w:val="left" w:pos="1719"/>
        </w:tabs>
        <w:ind w:left="20" w:right="20" w:firstLine="700"/>
        <w:jc w:val="both"/>
      </w:pPr>
      <w:r>
        <w:t xml:space="preserve">Перевод на </w:t>
      </w:r>
      <w:proofErr w:type="gramStart"/>
      <w:r>
        <w:t>обучение</w:t>
      </w:r>
      <w:proofErr w:type="gramEnd"/>
      <w:r>
        <w:t xml:space="preserve"> по индивидуальному учебному плану оформляется приказом директора </w:t>
      </w:r>
      <w:r w:rsidR="00A56795">
        <w:t>Дворца</w:t>
      </w:r>
      <w:r>
        <w:t>.</w:t>
      </w:r>
    </w:p>
    <w:p w:rsidR="00910EBF" w:rsidRDefault="008F02AC">
      <w:pPr>
        <w:pStyle w:val="3"/>
        <w:numPr>
          <w:ilvl w:val="2"/>
          <w:numId w:val="1"/>
        </w:numPr>
        <w:shd w:val="clear" w:color="auto" w:fill="auto"/>
        <w:tabs>
          <w:tab w:val="left" w:pos="1662"/>
        </w:tabs>
        <w:ind w:left="20" w:right="20" w:firstLine="700"/>
        <w:jc w:val="both"/>
      </w:pPr>
      <w:r>
        <w:t xml:space="preserve">Индивидуальный учебный план утверждается решением педагогического совета </w:t>
      </w:r>
      <w:r w:rsidR="00A56795">
        <w:t>Дворца</w:t>
      </w:r>
      <w:r>
        <w:t>.</w:t>
      </w:r>
    </w:p>
    <w:p w:rsidR="00910EBF" w:rsidRDefault="008F02AC">
      <w:pPr>
        <w:pStyle w:val="3"/>
        <w:numPr>
          <w:ilvl w:val="2"/>
          <w:numId w:val="1"/>
        </w:numPr>
        <w:shd w:val="clear" w:color="auto" w:fill="auto"/>
        <w:tabs>
          <w:tab w:val="left" w:pos="1393"/>
        </w:tabs>
        <w:ind w:left="20" w:right="20" w:firstLine="700"/>
        <w:jc w:val="both"/>
      </w:pPr>
      <w:r>
        <w:t xml:space="preserve">Контроль за освоением дополнительных образовательных программ </w:t>
      </w:r>
      <w:proofErr w:type="gramStart"/>
      <w:r>
        <w:t>обучающимися</w:t>
      </w:r>
      <w:proofErr w:type="gramEnd"/>
      <w:r>
        <w:t>, переведенных на обучение по индивидуальному учебному плану осуществляется заместителем директора по УВР, курирующим направление деятельности.</w:t>
      </w:r>
    </w:p>
    <w:p w:rsidR="00910EBF" w:rsidRDefault="008F02AC">
      <w:pPr>
        <w:pStyle w:val="3"/>
        <w:numPr>
          <w:ilvl w:val="2"/>
          <w:numId w:val="1"/>
        </w:numPr>
        <w:shd w:val="clear" w:color="auto" w:fill="auto"/>
        <w:tabs>
          <w:tab w:val="left" w:pos="1335"/>
        </w:tabs>
        <w:ind w:left="20" w:right="20" w:firstLine="700"/>
        <w:jc w:val="both"/>
      </w:pPr>
      <w:r>
        <w:t>Финансовое обеспечение реализации дополнительной образовательной программы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услуг.</w:t>
      </w:r>
    </w:p>
    <w:p w:rsidR="00910EBF" w:rsidRDefault="008F02AC">
      <w:pPr>
        <w:pStyle w:val="3"/>
        <w:numPr>
          <w:ilvl w:val="2"/>
          <w:numId w:val="1"/>
        </w:numPr>
        <w:shd w:val="clear" w:color="auto" w:fill="auto"/>
        <w:tabs>
          <w:tab w:val="left" w:pos="1758"/>
        </w:tabs>
        <w:spacing w:after="244"/>
        <w:ind w:left="20" w:right="20" w:firstLine="700"/>
        <w:jc w:val="both"/>
      </w:pPr>
      <w:r>
        <w:t>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910EBF" w:rsidRDefault="008F02AC">
      <w:pPr>
        <w:pStyle w:val="11"/>
        <w:keepNext/>
        <w:keepLines/>
        <w:shd w:val="clear" w:color="auto" w:fill="auto"/>
        <w:spacing w:before="0"/>
        <w:ind w:left="20"/>
      </w:pPr>
      <w:bookmarkStart w:id="1" w:name="bookmark0"/>
      <w:r>
        <w:t>3. Заключительные положения</w:t>
      </w:r>
      <w:bookmarkEnd w:id="1"/>
    </w:p>
    <w:p w:rsidR="00910EBF" w:rsidRDefault="008F02AC">
      <w:pPr>
        <w:pStyle w:val="3"/>
        <w:numPr>
          <w:ilvl w:val="0"/>
          <w:numId w:val="3"/>
        </w:numPr>
        <w:shd w:val="clear" w:color="auto" w:fill="auto"/>
        <w:tabs>
          <w:tab w:val="left" w:pos="1388"/>
        </w:tabs>
        <w:spacing w:line="293" w:lineRule="exact"/>
        <w:ind w:left="20" w:right="20" w:firstLine="700"/>
        <w:jc w:val="both"/>
      </w:pPr>
      <w:r>
        <w:t xml:space="preserve">Директор </w:t>
      </w:r>
      <w:r w:rsidR="00A56795">
        <w:t>Дворца</w:t>
      </w:r>
      <w:r>
        <w:t xml:space="preserve"> и заместители руководителя по </w:t>
      </w:r>
      <w:proofErr w:type="gramStart"/>
      <w:r>
        <w:t>учебно- воспитательной</w:t>
      </w:r>
      <w:proofErr w:type="gramEnd"/>
      <w:r>
        <w:t xml:space="preserve"> работе несут ответственность за соблюдение настоящего Положения в соответствии с законодательством Российской Федерации.</w:t>
      </w:r>
    </w:p>
    <w:p w:rsidR="00910EBF" w:rsidRDefault="008F02AC">
      <w:pPr>
        <w:pStyle w:val="3"/>
        <w:numPr>
          <w:ilvl w:val="0"/>
          <w:numId w:val="3"/>
        </w:numPr>
        <w:shd w:val="clear" w:color="auto" w:fill="auto"/>
        <w:tabs>
          <w:tab w:val="left" w:pos="1345"/>
        </w:tabs>
        <w:spacing w:line="293" w:lineRule="exact"/>
        <w:ind w:left="20" w:right="20" w:firstLine="700"/>
        <w:jc w:val="both"/>
      </w:pPr>
      <w:r>
        <w:t xml:space="preserve">Спорные вопросы по приему, возникающие между родителями (законными представителями) обучающихся и </w:t>
      </w:r>
      <w:r w:rsidR="00A56795">
        <w:t>Дворцом</w:t>
      </w:r>
      <w:r w:rsidR="00B916DA">
        <w:t xml:space="preserve"> </w:t>
      </w:r>
      <w:proofErr w:type="gramStart"/>
      <w:r w:rsidR="00A56795">
        <w:t>с</w:t>
      </w:r>
      <w:proofErr w:type="gramEnd"/>
      <w:r>
        <w:t xml:space="preserve"> регулируются </w:t>
      </w:r>
      <w:proofErr w:type="gramStart"/>
      <w:r>
        <w:t>в</w:t>
      </w:r>
      <w:proofErr w:type="gramEnd"/>
      <w:r>
        <w:t xml:space="preserve"> порядке, предусмотренном законодательством РФ.</w:t>
      </w:r>
    </w:p>
    <w:sectPr w:rsidR="00910EBF" w:rsidSect="005B2687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C6" w:rsidRDefault="009011C6" w:rsidP="00910EBF">
      <w:r>
        <w:separator/>
      </w:r>
    </w:p>
  </w:endnote>
  <w:endnote w:type="continuationSeparator" w:id="0">
    <w:p w:rsidR="009011C6" w:rsidRDefault="009011C6" w:rsidP="0091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C6" w:rsidRDefault="009011C6"/>
  </w:footnote>
  <w:footnote w:type="continuationSeparator" w:id="0">
    <w:p w:rsidR="009011C6" w:rsidRDefault="009011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BF" w:rsidRDefault="00910EB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87D"/>
    <w:multiLevelType w:val="multilevel"/>
    <w:tmpl w:val="35600E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630E2E"/>
    <w:multiLevelType w:val="multilevel"/>
    <w:tmpl w:val="3AD8E9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9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31218"/>
    <w:multiLevelType w:val="multilevel"/>
    <w:tmpl w:val="8CAADE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10EBF"/>
    <w:rsid w:val="000D2C90"/>
    <w:rsid w:val="001271E4"/>
    <w:rsid w:val="003A2FC9"/>
    <w:rsid w:val="003A6F37"/>
    <w:rsid w:val="003B2C9F"/>
    <w:rsid w:val="0053747B"/>
    <w:rsid w:val="00562B08"/>
    <w:rsid w:val="005B2687"/>
    <w:rsid w:val="00752F26"/>
    <w:rsid w:val="00787150"/>
    <w:rsid w:val="007941CA"/>
    <w:rsid w:val="008F02AC"/>
    <w:rsid w:val="009011C6"/>
    <w:rsid w:val="00910EBF"/>
    <w:rsid w:val="00925A12"/>
    <w:rsid w:val="00935CE9"/>
    <w:rsid w:val="00A56795"/>
    <w:rsid w:val="00A91565"/>
    <w:rsid w:val="00B916DA"/>
    <w:rsid w:val="00D6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E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0EBF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91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">
    <w:name w:val="Основной текст1"/>
    <w:basedOn w:val="a4"/>
    <w:rsid w:val="0091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single"/>
    </w:rPr>
  </w:style>
  <w:style w:type="character" w:customStyle="1" w:styleId="-1pt">
    <w:name w:val="Основной текст + Интервал -1 pt"/>
    <w:basedOn w:val="a4"/>
    <w:rsid w:val="0091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2">
    <w:name w:val="Основной текст2"/>
    <w:basedOn w:val="a4"/>
    <w:rsid w:val="0091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0">
    <w:name w:val="Основной текст (2)_"/>
    <w:basedOn w:val="a0"/>
    <w:link w:val="21"/>
    <w:rsid w:val="0091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sid w:val="0091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 + Полужирный"/>
    <w:basedOn w:val="a5"/>
    <w:rsid w:val="00910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sid w:val="0091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">
    <w:name w:val="Основной текст3"/>
    <w:basedOn w:val="a"/>
    <w:link w:val="a4"/>
    <w:rsid w:val="00910EBF"/>
    <w:pPr>
      <w:shd w:val="clear" w:color="auto" w:fill="FFFFFF"/>
      <w:spacing w:line="298" w:lineRule="exact"/>
      <w:ind w:hanging="3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910EBF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Колонтитул"/>
    <w:basedOn w:val="a"/>
    <w:link w:val="a5"/>
    <w:rsid w:val="00910EB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910EBF"/>
    <w:pPr>
      <w:shd w:val="clear" w:color="auto" w:fill="FFFFFF"/>
      <w:spacing w:before="240" w:line="293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8">
    <w:name w:val="Table Grid"/>
    <w:basedOn w:val="a1"/>
    <w:uiPriority w:val="59"/>
    <w:rsid w:val="003A6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E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0EBF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91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">
    <w:name w:val="Основной текст1"/>
    <w:basedOn w:val="a4"/>
    <w:rsid w:val="0091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single"/>
    </w:rPr>
  </w:style>
  <w:style w:type="character" w:customStyle="1" w:styleId="-1pt">
    <w:name w:val="Основной текст + Интервал -1 pt"/>
    <w:basedOn w:val="a4"/>
    <w:rsid w:val="0091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2">
    <w:name w:val="Основной текст2"/>
    <w:basedOn w:val="a4"/>
    <w:rsid w:val="0091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0">
    <w:name w:val="Основной текст (2)_"/>
    <w:basedOn w:val="a0"/>
    <w:link w:val="21"/>
    <w:rsid w:val="0091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sid w:val="0091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 + Полужирный"/>
    <w:basedOn w:val="a5"/>
    <w:rsid w:val="00910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sid w:val="0091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">
    <w:name w:val="Основной текст3"/>
    <w:basedOn w:val="a"/>
    <w:link w:val="a4"/>
    <w:rsid w:val="00910EBF"/>
    <w:pPr>
      <w:shd w:val="clear" w:color="auto" w:fill="FFFFFF"/>
      <w:spacing w:line="298" w:lineRule="exact"/>
      <w:ind w:hanging="38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910EBF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Колонтитул"/>
    <w:basedOn w:val="a"/>
    <w:link w:val="a5"/>
    <w:rsid w:val="00910EB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910EBF"/>
    <w:pPr>
      <w:shd w:val="clear" w:color="auto" w:fill="FFFFFF"/>
      <w:spacing w:before="240" w:line="293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8">
    <w:name w:val="Table Grid"/>
    <w:basedOn w:val="a1"/>
    <w:uiPriority w:val="59"/>
    <w:rsid w:val="003A6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</dc:creator>
  <cp:lastModifiedBy>Дворец</cp:lastModifiedBy>
  <cp:revision>5</cp:revision>
  <cp:lastPrinted>2017-01-26T09:15:00Z</cp:lastPrinted>
  <dcterms:created xsi:type="dcterms:W3CDTF">2017-01-26T09:15:00Z</dcterms:created>
  <dcterms:modified xsi:type="dcterms:W3CDTF">2017-01-31T03:38:00Z</dcterms:modified>
</cp:coreProperties>
</file>